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AB" w:rsidRDefault="005A4DAB" w:rsidP="007C5E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 кабинета учителя - дефектолога</w:t>
      </w:r>
    </w:p>
    <w:p w:rsidR="005A4DAB" w:rsidRDefault="005A4DAB" w:rsidP="005A4D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образовательной деятельности созданы материально-технические условия, обеспечивающие возможность </w:t>
      </w:r>
      <w:proofErr w:type="gramStart"/>
      <w:r>
        <w:rPr>
          <w:sz w:val="28"/>
          <w:szCs w:val="28"/>
        </w:rPr>
        <w:t>достижения воспитанников планируемых результатов освоения Программы</w:t>
      </w:r>
      <w:proofErr w:type="gramEnd"/>
      <w:r>
        <w:rPr>
          <w:sz w:val="28"/>
          <w:szCs w:val="28"/>
        </w:rPr>
        <w:t xml:space="preserve">: </w:t>
      </w:r>
    </w:p>
    <w:p w:rsidR="005A4DAB" w:rsidRDefault="005A4DAB" w:rsidP="005A4DA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все виды деятельности ребенка, как индивидуальной самостоятельной, так и в рамках каждой подгруппы с учетом возрастных и индивидуальных особенностей воспитанников, их особых образовательных потребностей; </w:t>
      </w:r>
    </w:p>
    <w:p w:rsidR="005A4DAB" w:rsidRDefault="005A4DAB" w:rsidP="005A4DA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создании условий для реализации Программы, а также мотивирующей образовательной среды; </w:t>
      </w:r>
    </w:p>
    <w:p w:rsidR="005A4DAB" w:rsidRDefault="005A4DAB" w:rsidP="005A4DA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5A4DAB" w:rsidRDefault="005A4DAB" w:rsidP="005A4DA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обновлять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среды развития воспитанников и специфики информационной социализации детей; </w:t>
      </w:r>
    </w:p>
    <w:p w:rsidR="005A4DAB" w:rsidRPr="009729F6" w:rsidRDefault="005A4DAB" w:rsidP="005A4DA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эффективное использование профессионального и творческого потенциала педагогов, повышения их профессиональной, коммуникативной, информационной, правовой компетентности и мастерства мотивирования детей </w:t>
      </w:r>
    </w:p>
    <w:p w:rsidR="005A4DAB" w:rsidRDefault="005A4DAB" w:rsidP="005A4DA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Перечень материально – технического и методического обеспечения  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8222"/>
      </w:tblGrid>
      <w:tr w:rsidR="005A4DAB" w:rsidTr="005A4DAB">
        <w:trPr>
          <w:trHeight w:val="3026"/>
        </w:trPr>
        <w:tc>
          <w:tcPr>
            <w:tcW w:w="2802" w:type="dxa"/>
          </w:tcPr>
          <w:p w:rsidR="005A4DAB" w:rsidRDefault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Диагностическое обеспечение деятельности </w:t>
            </w:r>
          </w:p>
        </w:tc>
        <w:tc>
          <w:tcPr>
            <w:tcW w:w="8222" w:type="dxa"/>
          </w:tcPr>
          <w:p w:rsidR="005A4DAB" w:rsidRDefault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</w:t>
            </w:r>
            <w:proofErr w:type="spellStart"/>
            <w:r>
              <w:rPr>
                <w:sz w:val="28"/>
                <w:szCs w:val="28"/>
              </w:rPr>
              <w:t>Борякова</w:t>
            </w:r>
            <w:proofErr w:type="spellEnd"/>
            <w:r>
              <w:rPr>
                <w:sz w:val="28"/>
                <w:szCs w:val="28"/>
              </w:rPr>
              <w:t xml:space="preserve"> «Ступеньки развития. Ранняя диагностика и коррекция задержки психического развития у детей». Учебно-методическое пособие. – М.: «Гном-Пресс», 2000г </w:t>
            </w:r>
          </w:p>
          <w:p w:rsidR="005A4DAB" w:rsidRDefault="005A4DA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Иватова</w:t>
            </w:r>
            <w:proofErr w:type="spellEnd"/>
            <w:r>
              <w:rPr>
                <w:sz w:val="28"/>
                <w:szCs w:val="28"/>
              </w:rPr>
              <w:t xml:space="preserve"> Т.Б., </w:t>
            </w: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В.А., </w:t>
            </w:r>
            <w:proofErr w:type="spellStart"/>
            <w:r>
              <w:rPr>
                <w:sz w:val="28"/>
                <w:szCs w:val="28"/>
              </w:rPr>
              <w:t>Кошулько</w:t>
            </w:r>
            <w:proofErr w:type="spellEnd"/>
            <w:r>
              <w:rPr>
                <w:sz w:val="28"/>
                <w:szCs w:val="28"/>
              </w:rPr>
              <w:t xml:space="preserve"> М.А. «Диагностика нарушений в развитии детей с ЗПР: Методическое пособие» -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 xml:space="preserve">Детство-Пресс, 2011г. </w:t>
            </w:r>
          </w:p>
          <w:p w:rsidR="005A4DAB" w:rsidRDefault="005A4DA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Блинова</w:t>
            </w:r>
            <w:proofErr w:type="spellEnd"/>
            <w:r>
              <w:rPr>
                <w:sz w:val="28"/>
                <w:szCs w:val="28"/>
              </w:rPr>
              <w:t xml:space="preserve"> Л.Н. «Диагностика и коррекция в образовании детей с ЗПР: Учебное пособие» - М.: Изд-во НЦ ЭНАС, 2006 </w:t>
            </w:r>
          </w:p>
          <w:p w:rsidR="005A4DAB" w:rsidRDefault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Винник М.О. «ЗПР у детей: методологические принципы и технологии диагностической и коррекционной работы» - Ростов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/Д: Феникс, 2007 </w:t>
            </w:r>
          </w:p>
          <w:p w:rsidR="005A4DAB" w:rsidRDefault="005A4DA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Екжанова</w:t>
            </w:r>
            <w:proofErr w:type="spellEnd"/>
            <w:r>
              <w:rPr>
                <w:sz w:val="28"/>
                <w:szCs w:val="28"/>
              </w:rPr>
              <w:t xml:space="preserve"> Е.А. Дифференциальная диагностика задержки психического развития и сходных с ней состояний. Печатается по изданию: Специальная дошкольная педагогика</w:t>
            </w:r>
            <w:proofErr w:type="gramStart"/>
            <w:r>
              <w:rPr>
                <w:sz w:val="28"/>
                <w:szCs w:val="28"/>
              </w:rPr>
              <w:t xml:space="preserve"> // П</w:t>
            </w:r>
            <w:proofErr w:type="gramEnd"/>
            <w:r>
              <w:rPr>
                <w:sz w:val="28"/>
                <w:szCs w:val="28"/>
              </w:rPr>
              <w:t xml:space="preserve">од ред. Е.А. </w:t>
            </w:r>
            <w:proofErr w:type="spellStart"/>
            <w:r>
              <w:rPr>
                <w:sz w:val="28"/>
                <w:szCs w:val="28"/>
              </w:rPr>
              <w:t>Стребелевой</w:t>
            </w:r>
            <w:proofErr w:type="spellEnd"/>
            <w:r>
              <w:rPr>
                <w:sz w:val="28"/>
                <w:szCs w:val="28"/>
              </w:rPr>
              <w:t xml:space="preserve">. М., 2002. </w:t>
            </w:r>
          </w:p>
          <w:p w:rsidR="005A4DAB" w:rsidRDefault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Фадина Г.В. Диагностика и коррекция задержки психического развития детей старшего дошкольного возраста: Учебно-методическое пособие/Г.В. Фадина - Балашов: «Николаев», 2004г. </w:t>
            </w:r>
          </w:p>
        </w:tc>
      </w:tr>
      <w:tr w:rsidR="005A4DAB" w:rsidTr="005A4DAB">
        <w:trPr>
          <w:trHeight w:val="8077"/>
        </w:trPr>
        <w:tc>
          <w:tcPr>
            <w:tcW w:w="2802" w:type="dxa"/>
          </w:tcPr>
          <w:p w:rsidR="005A4DAB" w:rsidRPr="005A4DAB" w:rsidRDefault="005A4DAB" w:rsidP="005A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tbl>
            <w:tblPr>
              <w:tblW w:w="26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94"/>
            </w:tblGrid>
            <w:tr w:rsidR="005A4DAB" w:rsidRPr="005A4DAB" w:rsidTr="005A4DAB">
              <w:trPr>
                <w:trHeight w:val="3236"/>
              </w:trPr>
              <w:tc>
                <w:tcPr>
                  <w:tcW w:w="2694" w:type="dxa"/>
                </w:tcPr>
                <w:p w:rsidR="005A4DAB" w:rsidRPr="005A4DAB" w:rsidRDefault="005A4DAB" w:rsidP="005A4D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Pr="005A4D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рограммно-методическое обеспечение деятельности </w:t>
                  </w:r>
                </w:p>
              </w:tc>
            </w:tr>
          </w:tbl>
          <w:p w:rsidR="005A4DAB" w:rsidRDefault="005A4DA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22" w:type="dxa"/>
          </w:tcPr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«От рождения до школы» Примерная общеобразовательная программа дошкольного образования </w:t>
            </w:r>
            <w:proofErr w:type="gramStart"/>
            <w:r w:rsidRPr="005A4DAB">
              <w:rPr>
                <w:sz w:val="28"/>
                <w:szCs w:val="28"/>
              </w:rPr>
              <w:t>соответствующую</w:t>
            </w:r>
            <w:proofErr w:type="gramEnd"/>
            <w:r w:rsidRPr="005A4DAB">
              <w:rPr>
                <w:sz w:val="28"/>
                <w:szCs w:val="28"/>
              </w:rPr>
              <w:t xml:space="preserve"> ФГОС. Под ред. М.А. Васильевой, Т.С. Комаровой «Мозаика - Синтез» Москва 2014г.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«Программа воспитания и обучения дошкольников с задержкой психического развития» Под редакцией Л.Б. </w:t>
            </w:r>
            <w:proofErr w:type="spellStart"/>
            <w:r w:rsidRPr="005A4DAB">
              <w:rPr>
                <w:sz w:val="28"/>
                <w:szCs w:val="28"/>
              </w:rPr>
              <w:t>Баряевой</w:t>
            </w:r>
            <w:proofErr w:type="spellEnd"/>
            <w:r w:rsidRPr="005A4DAB">
              <w:rPr>
                <w:sz w:val="28"/>
                <w:szCs w:val="28"/>
              </w:rPr>
              <w:t xml:space="preserve">, Е.А. Логиновой Санкт-Петербург 2010г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«Подготовка к школе детей с задержкой психического развития. С.Г. Шевченко, Книга 1»/ Под ред. С.Г. Шевченко. - М.: «Школьная Пресса», 2004г.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«Подготовка к школе детей с задержкой психического развития. С.Г. Шевченко, Книга 2: Тематическое планирование занятий»/ Под ред. С.Г. Шевченко. - М.: «Школьная Пресса», 2005г.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Т.Б. Филичева, Г.В. Чиркина, «Программа логопедической работы по преодолению общего недоразвития речи у детей»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Морозова И.А., Пушкарева М.А. «Ознакомление с окружающим миром». Для работы с детьми 6-7 лет. Москва. Издательство Мозаика-Синтез 2011г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Морозова И.А., Пушкарева М.А. «Ознакомление с окружающим миром». Для работы с детьми 5-6 лет. Москва. Издательство Мозаика-Синтез 2011г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A4DAB">
              <w:rPr>
                <w:sz w:val="28"/>
                <w:szCs w:val="28"/>
              </w:rPr>
              <w:t>Бортникова</w:t>
            </w:r>
            <w:proofErr w:type="spellEnd"/>
            <w:r w:rsidRPr="005A4DAB">
              <w:rPr>
                <w:sz w:val="28"/>
                <w:szCs w:val="28"/>
              </w:rPr>
              <w:t xml:space="preserve"> Е. «</w:t>
            </w:r>
            <w:proofErr w:type="spellStart"/>
            <w:r w:rsidRPr="005A4DAB">
              <w:rPr>
                <w:sz w:val="28"/>
                <w:szCs w:val="28"/>
              </w:rPr>
              <w:t>Чудо-обучайка</w:t>
            </w:r>
            <w:proofErr w:type="spellEnd"/>
            <w:r w:rsidRPr="005A4DAB">
              <w:rPr>
                <w:sz w:val="28"/>
                <w:szCs w:val="28"/>
              </w:rPr>
              <w:t>» Екатеринбург «</w:t>
            </w:r>
            <w:proofErr w:type="spellStart"/>
            <w:r w:rsidRPr="005A4DAB">
              <w:rPr>
                <w:sz w:val="28"/>
                <w:szCs w:val="28"/>
              </w:rPr>
              <w:t>Литур</w:t>
            </w:r>
            <w:proofErr w:type="spellEnd"/>
            <w:r w:rsidRPr="005A4DAB">
              <w:rPr>
                <w:sz w:val="28"/>
                <w:szCs w:val="28"/>
              </w:rPr>
              <w:t xml:space="preserve">», 2006г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Морозова И.А., Пушкарева М.А. «Подготовка к обучению грамоте. Конспекты занятий. Для работы с детьми 6-7 лет с ЗПР» - М., Мозаика-Синтез, 2007г.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A4DAB">
              <w:rPr>
                <w:sz w:val="28"/>
                <w:szCs w:val="28"/>
              </w:rPr>
              <w:t>Агранович</w:t>
            </w:r>
            <w:proofErr w:type="spellEnd"/>
            <w:r w:rsidRPr="005A4DAB">
              <w:rPr>
                <w:sz w:val="28"/>
                <w:szCs w:val="28"/>
              </w:rPr>
              <w:t xml:space="preserve"> 3. Е. «Сборник домашних заданий в помощь логопедам и родителям для преодоления лексико-грамматического недоразвития речи у дошкольников с ОНР» C-Пб., «ДЕТСТВО- ПРЕСС», 2010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A4DAB">
              <w:rPr>
                <w:sz w:val="28"/>
                <w:szCs w:val="28"/>
              </w:rPr>
              <w:t>Агранович</w:t>
            </w:r>
            <w:proofErr w:type="spellEnd"/>
            <w:r w:rsidRPr="005A4DAB">
              <w:rPr>
                <w:sz w:val="28"/>
                <w:szCs w:val="28"/>
              </w:rPr>
              <w:t xml:space="preserve"> 3. Е «В помощь логопедам и родителям. Сборник домашних заданий для преодоления недоразвития фонематической стороны речи у старших дошкольников» C-Пб., «ДЕТСТВО- ПРЕСС», 2009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Е.В Колесникова «Развитие фонематического слуха у детей 4-5 лет» М;2001г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 xml:space="preserve">Лопатина Л.В., Иванова О.В. «Логопедическая работа по развитию восприятия устной речи дошкольниками с ЗПР» </w:t>
            </w:r>
            <w:proofErr w:type="spellStart"/>
            <w:proofErr w:type="gramStart"/>
            <w:r w:rsidRPr="005A4DAB">
              <w:rPr>
                <w:sz w:val="28"/>
                <w:szCs w:val="28"/>
              </w:rPr>
              <w:t>С-Пб</w:t>
            </w:r>
            <w:proofErr w:type="spellEnd"/>
            <w:proofErr w:type="gramEnd"/>
            <w:r w:rsidRPr="005A4DAB">
              <w:rPr>
                <w:sz w:val="28"/>
                <w:szCs w:val="28"/>
              </w:rPr>
              <w:t xml:space="preserve">: КАРО, 2007г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 w:rsidRPr="005A4DAB">
              <w:rPr>
                <w:sz w:val="28"/>
                <w:szCs w:val="28"/>
              </w:rPr>
              <w:t>И.А. Морозова, М.А. Пушкарева «</w:t>
            </w:r>
            <w:proofErr w:type="spellStart"/>
            <w:r w:rsidRPr="005A4DAB">
              <w:rPr>
                <w:sz w:val="28"/>
                <w:szCs w:val="28"/>
              </w:rPr>
              <w:t>Фонематика</w:t>
            </w:r>
            <w:proofErr w:type="spellEnd"/>
            <w:r w:rsidRPr="005A4DAB">
              <w:rPr>
                <w:sz w:val="28"/>
                <w:szCs w:val="28"/>
              </w:rPr>
              <w:t xml:space="preserve"> конспекты занятий. Для работы с детьми 4-5 лет с ЗПР» Мозаика-Синтез, 2010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A4DAB">
              <w:rPr>
                <w:sz w:val="28"/>
                <w:szCs w:val="28"/>
              </w:rPr>
              <w:t>Дыбина</w:t>
            </w:r>
            <w:proofErr w:type="spellEnd"/>
            <w:r w:rsidRPr="005A4DAB">
              <w:rPr>
                <w:sz w:val="28"/>
                <w:szCs w:val="28"/>
              </w:rPr>
              <w:t xml:space="preserve"> О.В. «Ознакомление с предметным и социальным окружением. Подготовительная к школе группа» - Мозаика-Синтез, 2014 </w:t>
            </w:r>
          </w:p>
          <w:p w:rsidR="005A4DAB" w:rsidRDefault="005A4DAB" w:rsidP="005A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DAB">
              <w:rPr>
                <w:rFonts w:ascii="Times New Roman" w:hAnsi="Times New Roman" w:cs="Times New Roman"/>
                <w:sz w:val="28"/>
                <w:szCs w:val="28"/>
              </w:rPr>
              <w:t xml:space="preserve">«Дидактические игры и упражнения по сенсорному восприятию дошкольников» под ред. Л.А. </w:t>
            </w:r>
            <w:proofErr w:type="spellStart"/>
            <w:r w:rsidRPr="005A4DAB">
              <w:rPr>
                <w:rFonts w:ascii="Times New Roman" w:hAnsi="Times New Roman" w:cs="Times New Roman"/>
                <w:sz w:val="28"/>
                <w:szCs w:val="28"/>
              </w:rPr>
              <w:t>Венгера</w:t>
            </w:r>
            <w:proofErr w:type="spellEnd"/>
            <w:r w:rsidRPr="005A4DAB">
              <w:rPr>
                <w:rFonts w:ascii="Times New Roman" w:hAnsi="Times New Roman" w:cs="Times New Roman"/>
                <w:sz w:val="28"/>
                <w:szCs w:val="28"/>
              </w:rPr>
              <w:t xml:space="preserve"> – М., </w:t>
            </w:r>
            <w:proofErr w:type="spellStart"/>
            <w:r w:rsidRPr="005A4DAB">
              <w:rPr>
                <w:rFonts w:ascii="Times New Roman" w:hAnsi="Times New Roman" w:cs="Times New Roman"/>
                <w:sz w:val="28"/>
                <w:szCs w:val="28"/>
              </w:rPr>
              <w:t>Просвящение</w:t>
            </w:r>
            <w:proofErr w:type="spellEnd"/>
            <w:r w:rsidRPr="005A4DAB">
              <w:rPr>
                <w:rFonts w:ascii="Times New Roman" w:hAnsi="Times New Roman" w:cs="Times New Roman"/>
                <w:sz w:val="28"/>
                <w:szCs w:val="28"/>
              </w:rPr>
              <w:t xml:space="preserve">, 1978г </w:t>
            </w:r>
          </w:p>
          <w:tbl>
            <w:tblPr>
              <w:tblW w:w="81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13"/>
            </w:tblGrid>
            <w:tr w:rsidR="005A4DAB" w:rsidTr="005A4DAB">
              <w:trPr>
                <w:trHeight w:val="3830"/>
              </w:trPr>
              <w:tc>
                <w:tcPr>
                  <w:tcW w:w="8113" w:type="dxa"/>
                </w:tcPr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Шорыгина Т.А. «Беседы о пространстве и времени: Методическое пособие» - М., ТЦ Сфера, 2013г.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Кондратьева С.Ю., </w:t>
                  </w:r>
                  <w:proofErr w:type="spellStart"/>
                  <w:r>
                    <w:rPr>
                      <w:sz w:val="28"/>
                      <w:szCs w:val="28"/>
                    </w:rPr>
                    <w:t>Агапутова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О.Е. «Коррекционно-игровые занятия в работе с дошкольниками с ЗПР» -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С-Пб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.: Детство-Пресс, 2008г.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«Формирование познавательной сферы у детей 5-7 лет: развивающие игровые занятия» авт.-сост. Ф. Х. Никулина – Волгоград: Учитель, 2013г.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«Коррекционно-развивающая работа с детьми раннего и младшего дошкольного возраста» под ред. Н.В. Серебряковой – СПб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КАРО , 2008г.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Карслиева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И.В. «Комплексная работа по подготовке дошкольников с ЗПР к обучению грамоте» СПб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Детство-Пресс, 2012г.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Данилова Л.А. « Коррекционная помощь детям с ЗПР» - СПБ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Детство-пресс, 2011г.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Дробинская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А.О. «Ребенок с задержкой психического развития: понять, чтобы помочь» - М.: Школьная пресса, 2005г.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Шевченко С.Г. «Ознакомление с окружающим и развитие речи дошкольников с ЗПР» </w:t>
                  </w:r>
                  <w:proofErr w:type="gramStart"/>
                  <w:r>
                    <w:rPr>
                      <w:sz w:val="28"/>
                      <w:szCs w:val="28"/>
                    </w:rPr>
                    <w:t>-М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.: Школьная пресса, 2005г </w:t>
                  </w:r>
                </w:p>
                <w:p w:rsidR="005A4DAB" w:rsidRDefault="005A4D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Н.В. Ершова, И.В.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Аскерова</w:t>
                  </w:r>
                  <w:proofErr w:type="spellEnd"/>
                  <w:r>
                    <w:rPr>
                      <w:sz w:val="28"/>
                      <w:szCs w:val="28"/>
                    </w:rPr>
                    <w:t>, О.А. Чистова «Занятия с дошкольниками, имеющими проблемы познавательного и речевого развития. Младший дошкольный возраст» - СПб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.: 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Детство – Пресс, 2015 </w:t>
                  </w:r>
                </w:p>
              </w:tc>
            </w:tr>
          </w:tbl>
          <w:p w:rsidR="005A4DAB" w:rsidRPr="005A4DAB" w:rsidRDefault="005A4DAB" w:rsidP="005A4DAB">
            <w:pPr>
              <w:rPr>
                <w:rFonts w:ascii="Times New Roman" w:hAnsi="Times New Roman" w:cs="Times New Roman"/>
              </w:rPr>
            </w:pPr>
          </w:p>
        </w:tc>
      </w:tr>
      <w:tr w:rsidR="005A4DAB" w:rsidTr="005A4DAB">
        <w:trPr>
          <w:trHeight w:val="3026"/>
        </w:trPr>
        <w:tc>
          <w:tcPr>
            <w:tcW w:w="2802" w:type="dxa"/>
          </w:tcPr>
          <w:p w:rsidR="005A4DAB" w:rsidRPr="009729F6" w:rsidRDefault="009729F6" w:rsidP="005A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Дидактическое обеспечение</w:t>
            </w:r>
          </w:p>
        </w:tc>
        <w:tc>
          <w:tcPr>
            <w:tcW w:w="8222" w:type="dxa"/>
          </w:tcPr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Инструментарий для диагностики: пособия, картинки, игрушки т.д.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игр на развитие мелкой моторики.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игр на развитие воздушной струи.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игр на развитие высших психических функций (память, внимание, мышление)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Пособия: предметные картинки, звуковые дорожки, символы гласных и согласных звуков, карточки на обозначение мягкости/твёрдости, звонкости/глухости согласных звуков, карточки для определения позиции звука в слове, сигналы и схемы для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 – слогового анализа слов.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по лексическим темам.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Настольно – печатные игры на уточнение и обогащение словаря.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Настольно-печатные игры на развитие высших психических функций.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Настольно – печатные игры на развитие звуковой культуры речи.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на образование различных грамматических категорий. </w:t>
            </w:r>
          </w:p>
          <w:p w:rsid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на закрепление грамматических категорий. </w:t>
            </w:r>
          </w:p>
          <w:p w:rsidR="005A4DAB" w:rsidRPr="005A4DAB" w:rsidRDefault="005A4DAB" w:rsidP="005A4D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Серии картинок для составления рассказов </w:t>
            </w:r>
          </w:p>
        </w:tc>
      </w:tr>
      <w:tr w:rsidR="009729F6" w:rsidTr="005A4DAB">
        <w:trPr>
          <w:trHeight w:val="3026"/>
        </w:trPr>
        <w:tc>
          <w:tcPr>
            <w:tcW w:w="2802" w:type="dxa"/>
          </w:tcPr>
          <w:p w:rsidR="009729F6" w:rsidRPr="009729F6" w:rsidRDefault="009729F6" w:rsidP="005A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8222" w:type="dxa"/>
          </w:tcPr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Настенное зеркало 50х100 см для индивидуальной работы по звукопроизношению.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Столы и стулья по количеству детей, занимающихся в кабинете.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Шкафы для наглядных пособий, дидактического материала и учебной литературы.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зеркала по количеству детей.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логопедических зондов.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Мольберт, магнитная доска.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Настенная азбука. </w:t>
            </w:r>
          </w:p>
          <w:p w:rsidR="009729F6" w:rsidRDefault="009729F6" w:rsidP="009729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Телевизор </w:t>
            </w:r>
          </w:p>
        </w:tc>
      </w:tr>
    </w:tbl>
    <w:p w:rsidR="005A4DAB" w:rsidRDefault="005A4DAB">
      <w:pPr>
        <w:rPr>
          <w:rFonts w:ascii="Times New Roman" w:hAnsi="Times New Roman" w:cs="Times New Roman"/>
        </w:rPr>
      </w:pPr>
    </w:p>
    <w:sectPr w:rsidR="005A4DAB" w:rsidSect="005A4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2BD0"/>
    <w:multiLevelType w:val="hybridMultilevel"/>
    <w:tmpl w:val="0D420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77066"/>
    <w:multiLevelType w:val="hybridMultilevel"/>
    <w:tmpl w:val="CCAA0C6A"/>
    <w:lvl w:ilvl="0" w:tplc="5B8EECA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DAB"/>
    <w:rsid w:val="005A4DAB"/>
    <w:rsid w:val="007C5E0C"/>
    <w:rsid w:val="008C3B8C"/>
    <w:rsid w:val="0097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2017-12-21T09:50:00Z</dcterms:created>
  <dcterms:modified xsi:type="dcterms:W3CDTF">2017-12-22T09:54:00Z</dcterms:modified>
</cp:coreProperties>
</file>